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4FD37" w14:textId="77777777" w:rsidR="00B83C6D" w:rsidRDefault="00B83C6D" w:rsidP="00B83C6D">
      <w:pPr>
        <w:spacing w:line="480" w:lineRule="auto"/>
        <w:jc w:val="center"/>
        <w:rPr>
          <w:rFonts w:ascii="Times New Roman" w:hAnsi="Times New Roman" w:cs="Times New Roman"/>
          <w:sz w:val="24"/>
          <w:szCs w:val="24"/>
        </w:rPr>
      </w:pPr>
    </w:p>
    <w:p w14:paraId="206777C9" w14:textId="77777777" w:rsidR="00B83C6D" w:rsidRDefault="00B83C6D" w:rsidP="00B83C6D">
      <w:pPr>
        <w:spacing w:line="480" w:lineRule="auto"/>
        <w:jc w:val="center"/>
        <w:rPr>
          <w:rFonts w:ascii="Times New Roman" w:hAnsi="Times New Roman" w:cs="Times New Roman"/>
          <w:sz w:val="24"/>
          <w:szCs w:val="24"/>
        </w:rPr>
      </w:pPr>
    </w:p>
    <w:p w14:paraId="76D3FA8C" w14:textId="2B095E57" w:rsidR="00B83C6D" w:rsidRDefault="00B83C6D" w:rsidP="00B83C6D">
      <w:pPr>
        <w:spacing w:line="480" w:lineRule="auto"/>
        <w:jc w:val="center"/>
        <w:rPr>
          <w:rFonts w:ascii="Times New Roman" w:hAnsi="Times New Roman" w:cs="Times New Roman"/>
          <w:sz w:val="24"/>
          <w:szCs w:val="24"/>
        </w:rPr>
      </w:pPr>
    </w:p>
    <w:p w14:paraId="21750480" w14:textId="213A74A0" w:rsidR="00B83C6D" w:rsidRDefault="00B83C6D" w:rsidP="00B83C6D">
      <w:pPr>
        <w:spacing w:line="480" w:lineRule="auto"/>
        <w:jc w:val="center"/>
        <w:rPr>
          <w:rFonts w:ascii="Times New Roman" w:hAnsi="Times New Roman" w:cs="Times New Roman"/>
          <w:sz w:val="24"/>
          <w:szCs w:val="24"/>
        </w:rPr>
      </w:pPr>
    </w:p>
    <w:p w14:paraId="5A98D499" w14:textId="77777777" w:rsidR="00B83C6D" w:rsidRDefault="00B83C6D" w:rsidP="00B83C6D">
      <w:pPr>
        <w:spacing w:line="480" w:lineRule="auto"/>
        <w:jc w:val="center"/>
        <w:rPr>
          <w:rFonts w:ascii="Times New Roman" w:hAnsi="Times New Roman" w:cs="Times New Roman"/>
          <w:sz w:val="24"/>
          <w:szCs w:val="24"/>
        </w:rPr>
      </w:pPr>
    </w:p>
    <w:p w14:paraId="5528FF48" w14:textId="77777777" w:rsidR="00B83C6D" w:rsidRDefault="00B83C6D" w:rsidP="00B83C6D">
      <w:pPr>
        <w:spacing w:line="480" w:lineRule="auto"/>
        <w:jc w:val="center"/>
        <w:rPr>
          <w:rFonts w:ascii="Times New Roman" w:hAnsi="Times New Roman" w:cs="Times New Roman"/>
          <w:sz w:val="24"/>
          <w:szCs w:val="24"/>
        </w:rPr>
      </w:pPr>
    </w:p>
    <w:p w14:paraId="7AC17861" w14:textId="3D3FD707" w:rsidR="00D00763" w:rsidRDefault="00663DCC" w:rsidP="00B83C6D">
      <w:pPr>
        <w:spacing w:line="480" w:lineRule="auto"/>
        <w:jc w:val="center"/>
        <w:rPr>
          <w:rFonts w:ascii="Times New Roman" w:hAnsi="Times New Roman" w:cs="Times New Roman"/>
          <w:sz w:val="24"/>
          <w:szCs w:val="24"/>
        </w:rPr>
      </w:pPr>
      <w:r>
        <w:rPr>
          <w:rFonts w:ascii="Times New Roman" w:hAnsi="Times New Roman" w:cs="Times New Roman"/>
          <w:sz w:val="24"/>
          <w:szCs w:val="24"/>
        </w:rPr>
        <w:t>Forensic Case Study Report</w:t>
      </w:r>
      <w:r w:rsidR="006C7A64">
        <w:rPr>
          <w:rFonts w:ascii="Times New Roman" w:hAnsi="Times New Roman" w:cs="Times New Roman"/>
          <w:sz w:val="24"/>
          <w:szCs w:val="24"/>
        </w:rPr>
        <w:t xml:space="preserve"> on Spruce V. Sargent</w:t>
      </w:r>
    </w:p>
    <w:p w14:paraId="4662857F" w14:textId="73E57FA0" w:rsidR="006C7A64" w:rsidRDefault="006C7A64" w:rsidP="00B83C6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65E0054" w14:textId="2DAE6138" w:rsidR="006C7A64" w:rsidRDefault="006C7A64" w:rsidP="00B83C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CC42BB7" w14:textId="77777777" w:rsidR="00B83C6D" w:rsidRDefault="00B83C6D" w:rsidP="00B83C6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D4654E" w14:textId="69765C6A" w:rsidR="006C7A64" w:rsidRDefault="006C7A64" w:rsidP="00B83C6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Forensic Case Study Report on Spruce V. Sargent</w:t>
      </w:r>
    </w:p>
    <w:p w14:paraId="672DF64E" w14:textId="77777777" w:rsidR="008F159A" w:rsidRPr="008F159A" w:rsidRDefault="008F159A" w:rsidP="00B83C6D">
      <w:pPr>
        <w:numPr>
          <w:ilvl w:val="0"/>
          <w:numId w:val="2"/>
        </w:numPr>
        <w:spacing w:line="480" w:lineRule="auto"/>
        <w:rPr>
          <w:rFonts w:ascii="Times New Roman" w:hAnsi="Times New Roman" w:cs="Times New Roman"/>
          <w:b/>
          <w:sz w:val="24"/>
          <w:szCs w:val="24"/>
        </w:rPr>
      </w:pPr>
      <w:r w:rsidRPr="008F159A">
        <w:rPr>
          <w:rFonts w:ascii="Times New Roman" w:hAnsi="Times New Roman" w:cs="Times New Roman"/>
          <w:b/>
          <w:sz w:val="24"/>
          <w:szCs w:val="24"/>
        </w:rPr>
        <w:t>Facts of the Case</w:t>
      </w:r>
    </w:p>
    <w:p w14:paraId="104A1577" w14:textId="77777777" w:rsidR="00B67C9E" w:rsidRDefault="008F159A" w:rsidP="00B67C9E">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t xml:space="preserve">The Spruce vs Sargent case is a situation that is related to the provision of judgment as a matter of law. This is to say that there is no sufficient evidence that has been presented by the plaintiff to support his case (Bellamy, 2017). The case involved Spruce as the plaintiff and Sargent as the defendant. </w:t>
      </w:r>
      <w:r>
        <w:rPr>
          <w:rFonts w:ascii="Times New Roman" w:hAnsi="Times New Roman" w:cs="Times New Roman"/>
          <w:sz w:val="24"/>
          <w:szCs w:val="24"/>
        </w:rPr>
        <w:t>From the case</w:t>
      </w:r>
      <w:r w:rsidRPr="008F159A">
        <w:rPr>
          <w:rFonts w:ascii="Times New Roman" w:hAnsi="Times New Roman" w:cs="Times New Roman"/>
          <w:sz w:val="24"/>
          <w:szCs w:val="24"/>
        </w:rPr>
        <w:t xml:space="preserve"> facts</w:t>
      </w:r>
      <w:r>
        <w:rPr>
          <w:rFonts w:ascii="Times New Roman" w:hAnsi="Times New Roman" w:cs="Times New Roman"/>
          <w:sz w:val="24"/>
          <w:szCs w:val="24"/>
        </w:rPr>
        <w:t xml:space="preserve">, </w:t>
      </w:r>
      <w:r w:rsidR="00B1637C">
        <w:rPr>
          <w:rFonts w:ascii="Times New Roman" w:hAnsi="Times New Roman" w:cs="Times New Roman"/>
          <w:sz w:val="24"/>
          <w:szCs w:val="24"/>
        </w:rPr>
        <w:t>S</w:t>
      </w:r>
      <w:r w:rsidRPr="008F159A">
        <w:rPr>
          <w:rFonts w:ascii="Times New Roman" w:hAnsi="Times New Roman" w:cs="Times New Roman"/>
          <w:sz w:val="24"/>
          <w:szCs w:val="24"/>
        </w:rPr>
        <w:t>pruce was an inmate at the Arkansas department of correction for a period of one year. This occurred between January and December of 1991. It is during his time at the correctional facility that he alleges that he was repeatedly raped by more than twenty inmates. This resulted in him being infected with HIV by at least one of the inmates. This led to him seeking counselling from the mental health department on several occasions during his stay at the correctional facility. The raping and the infection of the HIV had caused a lot of mental torture to him and thus needed to engage in counselling services in order to heal from psychological stress. Spruce also filed a number of grievances to the main office of the correctional facility without any success. The management of the correctional facility ignored his grievances and this left him further frustrated.</w:t>
      </w:r>
    </w:p>
    <w:p w14:paraId="6BD3B07C" w14:textId="77777777" w:rsidR="00B67C9E" w:rsidRDefault="008F159A" w:rsidP="00B67C9E">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t xml:space="preserve">Spruce then decided to file a suit against the prison warder referred to as Willis Sargent, Larry Norris who was the assistant director of the correctional facility, and Donald Tate who was the prison captain. In his suit, Spruce wanted the court to hold the three accountable for failing to protect him from the sexual assault that he had gone through at the correctional facility. He mentioned to the court that the constitution through the 8th amendment had provided him with the right to be free from cruel and any form of unusual punishment. This right that he was supposed to enjoy had been grossly </w:t>
      </w:r>
      <w:r w:rsidRPr="008F159A">
        <w:rPr>
          <w:rFonts w:ascii="Times New Roman" w:hAnsi="Times New Roman" w:cs="Times New Roman"/>
          <w:sz w:val="24"/>
          <w:szCs w:val="24"/>
        </w:rPr>
        <w:lastRenderedPageBreak/>
        <w:t>violated during his stay at the correctional facility and this was mainly due to the negligence of the defendants. The failure by the three to act on his grievances led to him suffering the sexual harassment over and over again leading him to be infected. This is something that has ruined his life forever and thus Spruce wanted to seek justice from the three defendants.</w:t>
      </w:r>
    </w:p>
    <w:p w14:paraId="600A6290" w14:textId="23BEDA91" w:rsidR="008F159A" w:rsidRPr="008F159A" w:rsidRDefault="008F159A" w:rsidP="00B67C9E">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t>The case took place at the district court and was tried to a jury. The defendants in the case moved for judgment as a matter of law. This was granted in respect to Sargent and Norris while a verdict in favor of Tate. The plaintiff was also denied the motion for a new trial. Spruce went on to the court of appeal in order to appeal the granting of judgment as a matter of law and being denied a motion for new trial.</w:t>
      </w:r>
    </w:p>
    <w:p w14:paraId="09741B90" w14:textId="77777777" w:rsidR="008F159A" w:rsidRPr="008F159A" w:rsidRDefault="008F159A" w:rsidP="00B83C6D">
      <w:pPr>
        <w:spacing w:line="480" w:lineRule="auto"/>
        <w:rPr>
          <w:rFonts w:ascii="Times New Roman" w:hAnsi="Times New Roman" w:cs="Times New Roman"/>
          <w:b/>
          <w:sz w:val="24"/>
          <w:szCs w:val="24"/>
        </w:rPr>
      </w:pPr>
      <w:r w:rsidRPr="008F159A">
        <w:rPr>
          <w:rFonts w:ascii="Times New Roman" w:hAnsi="Times New Roman" w:cs="Times New Roman"/>
          <w:b/>
          <w:sz w:val="24"/>
          <w:szCs w:val="24"/>
        </w:rPr>
        <w:t>2. Forensic Psychology</w:t>
      </w:r>
    </w:p>
    <w:p w14:paraId="46521058" w14:textId="77777777" w:rsidR="008F159A" w:rsidRPr="008F159A" w:rsidRDefault="008F159A" w:rsidP="00B67C9E">
      <w:pPr>
        <w:spacing w:line="480" w:lineRule="auto"/>
        <w:ind w:left="720" w:firstLine="720"/>
        <w:rPr>
          <w:rFonts w:ascii="Times New Roman" w:hAnsi="Times New Roman" w:cs="Times New Roman"/>
          <w:sz w:val="24"/>
          <w:szCs w:val="24"/>
        </w:rPr>
      </w:pPr>
      <w:bookmarkStart w:id="0" w:name="_GoBack"/>
      <w:bookmarkEnd w:id="0"/>
      <w:r w:rsidRPr="008F159A">
        <w:rPr>
          <w:rFonts w:ascii="Times New Roman" w:hAnsi="Times New Roman" w:cs="Times New Roman"/>
          <w:sz w:val="24"/>
          <w:szCs w:val="24"/>
        </w:rPr>
        <w:t>The case presents a number of legal and forensic issues that need to be addressed in order to better understand the dynamics of the case. This revolves around the questions on whether the rights of the plaintiff were violated and the legal actions that the persons in charge of the correctional facility are supposed to take in the prevention of such incidents. The plaintiff also sought help from the mental department and this raises question on the state of his mental health during the time of his stay and at the time of proceedings. The questions involved here include;</w:t>
      </w:r>
    </w:p>
    <w:p w14:paraId="5549E02D" w14:textId="77777777" w:rsidR="008F159A" w:rsidRPr="008F159A" w:rsidRDefault="008F159A" w:rsidP="00B83C6D">
      <w:pPr>
        <w:numPr>
          <w:ilvl w:val="0"/>
          <w:numId w:val="1"/>
        </w:numPr>
        <w:spacing w:line="480" w:lineRule="auto"/>
        <w:ind w:left="1440"/>
        <w:rPr>
          <w:rFonts w:ascii="Times New Roman" w:hAnsi="Times New Roman" w:cs="Times New Roman"/>
          <w:sz w:val="24"/>
          <w:szCs w:val="24"/>
        </w:rPr>
      </w:pPr>
      <w:r w:rsidRPr="008F159A">
        <w:rPr>
          <w:rFonts w:ascii="Times New Roman" w:hAnsi="Times New Roman" w:cs="Times New Roman"/>
          <w:sz w:val="24"/>
          <w:szCs w:val="24"/>
        </w:rPr>
        <w:t>When did the issue of sexual harassment begin and what is reported?</w:t>
      </w:r>
    </w:p>
    <w:p w14:paraId="0E2A00E2" w14:textId="77777777" w:rsidR="008F159A" w:rsidRPr="008F159A" w:rsidRDefault="008F159A" w:rsidP="00B83C6D">
      <w:pPr>
        <w:numPr>
          <w:ilvl w:val="0"/>
          <w:numId w:val="1"/>
        </w:numPr>
        <w:spacing w:line="480" w:lineRule="auto"/>
        <w:ind w:left="1440"/>
        <w:rPr>
          <w:rFonts w:ascii="Times New Roman" w:hAnsi="Times New Roman" w:cs="Times New Roman"/>
          <w:sz w:val="24"/>
          <w:szCs w:val="24"/>
        </w:rPr>
      </w:pPr>
      <w:r w:rsidRPr="008F159A">
        <w:rPr>
          <w:rFonts w:ascii="Times New Roman" w:hAnsi="Times New Roman" w:cs="Times New Roman"/>
          <w:sz w:val="24"/>
          <w:szCs w:val="24"/>
        </w:rPr>
        <w:t>What did the persons in charge of the correctional facility do once they got the complaints?</w:t>
      </w:r>
    </w:p>
    <w:p w14:paraId="7C708C1B" w14:textId="77777777" w:rsidR="008F159A" w:rsidRPr="008F159A" w:rsidRDefault="008F159A" w:rsidP="00B83C6D">
      <w:pPr>
        <w:numPr>
          <w:ilvl w:val="0"/>
          <w:numId w:val="1"/>
        </w:numPr>
        <w:spacing w:line="480" w:lineRule="auto"/>
        <w:ind w:left="1440"/>
        <w:rPr>
          <w:rFonts w:ascii="Times New Roman" w:hAnsi="Times New Roman" w:cs="Times New Roman"/>
          <w:sz w:val="24"/>
          <w:szCs w:val="24"/>
        </w:rPr>
      </w:pPr>
      <w:r w:rsidRPr="008F159A">
        <w:rPr>
          <w:rFonts w:ascii="Times New Roman" w:hAnsi="Times New Roman" w:cs="Times New Roman"/>
          <w:sz w:val="24"/>
          <w:szCs w:val="24"/>
        </w:rPr>
        <w:lastRenderedPageBreak/>
        <w:t>What report was given by the mental health department of the correctional facility?</w:t>
      </w:r>
    </w:p>
    <w:p w14:paraId="04BBD5E2" w14:textId="77777777" w:rsidR="008F159A" w:rsidRPr="008F159A" w:rsidRDefault="008F159A" w:rsidP="00B83C6D">
      <w:pPr>
        <w:numPr>
          <w:ilvl w:val="0"/>
          <w:numId w:val="1"/>
        </w:numPr>
        <w:spacing w:line="480" w:lineRule="auto"/>
        <w:ind w:left="1440"/>
        <w:rPr>
          <w:rFonts w:ascii="Times New Roman" w:hAnsi="Times New Roman" w:cs="Times New Roman"/>
          <w:sz w:val="24"/>
          <w:szCs w:val="24"/>
        </w:rPr>
      </w:pPr>
      <w:r w:rsidRPr="008F159A">
        <w:rPr>
          <w:rFonts w:ascii="Times New Roman" w:hAnsi="Times New Roman" w:cs="Times New Roman"/>
          <w:sz w:val="24"/>
          <w:szCs w:val="24"/>
        </w:rPr>
        <w:t>Was there negligence by the officers in charge in acting towards the grievances raised?</w:t>
      </w:r>
    </w:p>
    <w:p w14:paraId="3508EC22" w14:textId="223E3DC7" w:rsidR="008F159A" w:rsidRPr="008F159A" w:rsidRDefault="008F159A" w:rsidP="00B83C6D">
      <w:pPr>
        <w:numPr>
          <w:ilvl w:val="0"/>
          <w:numId w:val="1"/>
        </w:numPr>
        <w:spacing w:line="480" w:lineRule="auto"/>
        <w:ind w:left="1440"/>
        <w:rPr>
          <w:rFonts w:ascii="Times New Roman" w:hAnsi="Times New Roman" w:cs="Times New Roman"/>
          <w:sz w:val="24"/>
          <w:szCs w:val="24"/>
        </w:rPr>
      </w:pPr>
      <w:r w:rsidRPr="008F159A">
        <w:rPr>
          <w:rFonts w:ascii="Times New Roman" w:hAnsi="Times New Roman" w:cs="Times New Roman"/>
          <w:sz w:val="24"/>
          <w:szCs w:val="24"/>
        </w:rPr>
        <w:t>Was there sufficient evidence to show that the plaintiff</w:t>
      </w:r>
      <w:r w:rsidR="0052793C">
        <w:rPr>
          <w:rFonts w:ascii="Times New Roman" w:hAnsi="Times New Roman" w:cs="Times New Roman"/>
          <w:sz w:val="24"/>
          <w:szCs w:val="24"/>
        </w:rPr>
        <w:t>’s</w:t>
      </w:r>
      <w:r w:rsidRPr="008F159A">
        <w:rPr>
          <w:rFonts w:ascii="Times New Roman" w:hAnsi="Times New Roman" w:cs="Times New Roman"/>
          <w:sz w:val="24"/>
          <w:szCs w:val="24"/>
        </w:rPr>
        <w:t xml:space="preserve"> </w:t>
      </w:r>
      <w:r w:rsidR="0052793C">
        <w:rPr>
          <w:rFonts w:ascii="Times New Roman" w:hAnsi="Times New Roman" w:cs="Times New Roman"/>
          <w:sz w:val="24"/>
          <w:szCs w:val="24"/>
        </w:rPr>
        <w:t>8th</w:t>
      </w:r>
      <w:r w:rsidRPr="008F159A">
        <w:rPr>
          <w:rFonts w:ascii="Times New Roman" w:hAnsi="Times New Roman" w:cs="Times New Roman"/>
          <w:sz w:val="24"/>
          <w:szCs w:val="24"/>
        </w:rPr>
        <w:t xml:space="preserve"> amendment</w:t>
      </w:r>
      <w:r w:rsidR="0052793C">
        <w:rPr>
          <w:rFonts w:ascii="Times New Roman" w:hAnsi="Times New Roman" w:cs="Times New Roman"/>
          <w:sz w:val="24"/>
          <w:szCs w:val="24"/>
        </w:rPr>
        <w:t>’</w:t>
      </w:r>
      <w:r w:rsidRPr="008F159A">
        <w:rPr>
          <w:rFonts w:ascii="Times New Roman" w:hAnsi="Times New Roman" w:cs="Times New Roman"/>
          <w:sz w:val="24"/>
          <w:szCs w:val="24"/>
        </w:rPr>
        <w:t>s right</w:t>
      </w:r>
      <w:r w:rsidR="0052793C">
        <w:rPr>
          <w:rFonts w:ascii="Times New Roman" w:hAnsi="Times New Roman" w:cs="Times New Roman"/>
          <w:sz w:val="24"/>
          <w:szCs w:val="24"/>
        </w:rPr>
        <w:t xml:space="preserve">s </w:t>
      </w:r>
      <w:r w:rsidRPr="008F159A">
        <w:rPr>
          <w:rFonts w:ascii="Times New Roman" w:hAnsi="Times New Roman" w:cs="Times New Roman"/>
          <w:sz w:val="24"/>
          <w:szCs w:val="24"/>
        </w:rPr>
        <w:t>were violated in any way?</w:t>
      </w:r>
    </w:p>
    <w:p w14:paraId="3257B490" w14:textId="77777777" w:rsidR="008F159A" w:rsidRPr="008F159A" w:rsidRDefault="008F159A" w:rsidP="00B83C6D">
      <w:pPr>
        <w:numPr>
          <w:ilvl w:val="0"/>
          <w:numId w:val="1"/>
        </w:numPr>
        <w:spacing w:line="480" w:lineRule="auto"/>
        <w:ind w:left="1440"/>
        <w:rPr>
          <w:rFonts w:ascii="Times New Roman" w:hAnsi="Times New Roman" w:cs="Times New Roman"/>
          <w:sz w:val="24"/>
          <w:szCs w:val="24"/>
        </w:rPr>
      </w:pPr>
      <w:r w:rsidRPr="008F159A">
        <w:rPr>
          <w:rFonts w:ascii="Times New Roman" w:hAnsi="Times New Roman" w:cs="Times New Roman"/>
          <w:sz w:val="24"/>
          <w:szCs w:val="24"/>
        </w:rPr>
        <w:t>Did the plaintiff suffer as a result of being incarcerated in conditions that posed a substantial risk of serious harm to him?</w:t>
      </w:r>
    </w:p>
    <w:p w14:paraId="69B6B47A" w14:textId="77777777" w:rsidR="008F159A" w:rsidRPr="008F159A" w:rsidRDefault="008F159A" w:rsidP="00B83C6D">
      <w:pPr>
        <w:spacing w:line="480" w:lineRule="auto"/>
        <w:rPr>
          <w:rFonts w:ascii="Times New Roman" w:hAnsi="Times New Roman" w:cs="Times New Roman"/>
          <w:b/>
          <w:sz w:val="24"/>
          <w:szCs w:val="24"/>
        </w:rPr>
      </w:pPr>
      <w:r w:rsidRPr="008F159A">
        <w:rPr>
          <w:rFonts w:ascii="Times New Roman" w:hAnsi="Times New Roman" w:cs="Times New Roman"/>
          <w:b/>
          <w:sz w:val="24"/>
          <w:szCs w:val="24"/>
        </w:rPr>
        <w:t>3. Literature Review</w:t>
      </w:r>
    </w:p>
    <w:p w14:paraId="257EC45B" w14:textId="77777777" w:rsidR="00FC6FC8" w:rsidRDefault="008F159A" w:rsidP="00B83C6D">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t>The case presents the issue of whether the defendants were responsible in any way for the violation of the plaintiff rights. The plaintiff claims to have suffered a cruel and unusual punishment that is prohibited by the eighth amendment and he lies the blame squarely on the defendants. In order to prove this, the court must establish that two requirements were fulfilled in order for it to constitute a constitutional violation. The plaintiff just prove that he was incarcerated under conditions that posed a substantial risk of harm and also show beyond doubt that the official knew of the impending risk and went on to disregard it.</w:t>
      </w:r>
    </w:p>
    <w:p w14:paraId="45C2BE51" w14:textId="0ED1A3CC" w:rsidR="00FC6FC8" w:rsidRDefault="008F159A" w:rsidP="00B83C6D">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t xml:space="preserve">In handling this issue, there are several literatures that have seek to explain this phenomenal. The claim by any person in regards to having suffered from unusual punishment is something that needs to be taken with the seriousness that it deserves. This is due to the fact that cruel punishment is not part of the penalty that is handed out to inmates in regards to the offences committed against the society. </w:t>
      </w:r>
      <w:r w:rsidR="007B558E" w:rsidRPr="008F159A">
        <w:rPr>
          <w:rFonts w:ascii="Times New Roman" w:hAnsi="Times New Roman" w:cs="Times New Roman"/>
          <w:sz w:val="24"/>
          <w:szCs w:val="24"/>
        </w:rPr>
        <w:t>Therefore,</w:t>
      </w:r>
      <w:r w:rsidRPr="008F159A">
        <w:rPr>
          <w:rFonts w:ascii="Times New Roman" w:hAnsi="Times New Roman" w:cs="Times New Roman"/>
          <w:sz w:val="24"/>
          <w:szCs w:val="24"/>
        </w:rPr>
        <w:t xml:space="preserve"> any claim </w:t>
      </w:r>
      <w:r w:rsidRPr="008F159A">
        <w:rPr>
          <w:rFonts w:ascii="Times New Roman" w:hAnsi="Times New Roman" w:cs="Times New Roman"/>
          <w:sz w:val="24"/>
          <w:szCs w:val="24"/>
        </w:rPr>
        <w:lastRenderedPageBreak/>
        <w:t xml:space="preserve">needs to be investigated and the facts laid bare. There are those that argue that the mere mention of the accusation of sexual harassment in the correctional facilities need to end with the detention of the officers in charge. This is of the mere fact that it is not every day that one </w:t>
      </w:r>
      <w:r w:rsidR="007B558E" w:rsidRPr="008F159A">
        <w:rPr>
          <w:rFonts w:ascii="Times New Roman" w:hAnsi="Times New Roman" w:cs="Times New Roman"/>
          <w:sz w:val="24"/>
          <w:szCs w:val="24"/>
        </w:rPr>
        <w:t>raises</w:t>
      </w:r>
      <w:r w:rsidRPr="008F159A">
        <w:rPr>
          <w:rFonts w:ascii="Times New Roman" w:hAnsi="Times New Roman" w:cs="Times New Roman"/>
          <w:sz w:val="24"/>
          <w:szCs w:val="24"/>
        </w:rPr>
        <w:t xml:space="preserve"> such accusations and thus it takes a lot of inner strength in order to come out and reveal it. There are those that live with fear in the prison cells and thus the fact that one is able to launch a formal case means that there is a sense of truth in the accusations made. Most of the people undergo mental trauma and thus it is very unusual for one to just come up with accusations regarding such manner of offences without any substantial truth in it.</w:t>
      </w:r>
    </w:p>
    <w:p w14:paraId="47347683" w14:textId="77777777" w:rsidR="00FC6FC8" w:rsidRDefault="008F159A" w:rsidP="00B83C6D">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t>The fact that an accusation has been made in regards to cruel punishment does not constitute a liability on the persons charged with managing the correctional facility. There has to be substantial proof to show that the plaintiff was incarcerated under conditions that would have encouraged the occurrence of the cruel punishment (Deutscher, 2016). This is something that is argued by other proponent of law in order to protect the prison officer from suffering from any false accusations that may come their way. It is argued that apart from the fact that there needs to be an establishment of the conditions that the inmate may be put in, the knowledge of the existence of such conditions by the officers need to be made clear. It has to be established that the officers were fully aware of the conditions that were likely to make the inmate suffer from the cruel punishment that was meted out onto him and went on to totally disregard it. This is to say that there were aware of the conditions but chose to neglect the same leading to its actual occurrence.</w:t>
      </w:r>
    </w:p>
    <w:p w14:paraId="5132C957" w14:textId="77777777" w:rsidR="00FC6FC8" w:rsidRDefault="008F159A" w:rsidP="00B83C6D">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lastRenderedPageBreak/>
        <w:t>The prison rape elimination act is also one of the sources in which the issue of prison sexual harassment can be addressed from. The act provides for the elimination of instances of prison rape through the provision of information and resources. This is meant to protect the individuals from suffering from rape while serving their time at the correctional facility. The prisoners are protected from any harm by this act and thus it is upon the responsibility of the officers to ensure that there is sufficient environment in the correctional facilities for the implementation of this act. The court refers to this act when it comes to the determination of the cases involving sexual harassment at the correctional facilities.</w:t>
      </w:r>
    </w:p>
    <w:p w14:paraId="3D43A829" w14:textId="76CDD35F" w:rsidR="008F159A" w:rsidRPr="008F159A" w:rsidRDefault="008F159A" w:rsidP="00B83C6D">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t>The issue presents different opinions in terms of how it should be handled and judged. The professional opinions given out focused on the establishment of the actual proof that satisfy the legal requirements of law. There needs to be a consensus in terms of the understanding of the issue of cruel punishment at the correctional facilities and the threshold of the violation of the eight amendment that every prisoner is entitled to.</w:t>
      </w:r>
    </w:p>
    <w:p w14:paraId="679700E3" w14:textId="77777777" w:rsidR="008F159A" w:rsidRPr="008F159A" w:rsidRDefault="008F159A" w:rsidP="00B83C6D">
      <w:pPr>
        <w:spacing w:line="480" w:lineRule="auto"/>
        <w:rPr>
          <w:rFonts w:ascii="Times New Roman" w:hAnsi="Times New Roman" w:cs="Times New Roman"/>
          <w:b/>
          <w:sz w:val="24"/>
          <w:szCs w:val="24"/>
        </w:rPr>
      </w:pPr>
      <w:r w:rsidRPr="008F159A">
        <w:rPr>
          <w:rFonts w:ascii="Times New Roman" w:hAnsi="Times New Roman" w:cs="Times New Roman"/>
          <w:b/>
          <w:sz w:val="24"/>
          <w:szCs w:val="24"/>
        </w:rPr>
        <w:t>4. Court Decision</w:t>
      </w:r>
    </w:p>
    <w:p w14:paraId="2709F60F" w14:textId="77777777" w:rsidR="008F159A" w:rsidRPr="008F159A" w:rsidRDefault="008F159A" w:rsidP="00B67C9E">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t>The court of appeal reviewed the case and the decision that was taken by the district court. The court provided orders as to the reversal of the grant of judgment as a matter of law in reference to Sargent and remand for trial. The court also affirmed the jury verdict that was handed out to Tate and also the granting of judgment as a matter of law in favor of Norris.</w:t>
      </w:r>
    </w:p>
    <w:p w14:paraId="44315F03" w14:textId="77777777" w:rsidR="008F159A" w:rsidRPr="008F159A" w:rsidRDefault="008F159A" w:rsidP="00B83C6D">
      <w:pPr>
        <w:spacing w:line="480" w:lineRule="auto"/>
        <w:rPr>
          <w:rFonts w:ascii="Times New Roman" w:hAnsi="Times New Roman" w:cs="Times New Roman"/>
          <w:b/>
          <w:sz w:val="24"/>
          <w:szCs w:val="24"/>
        </w:rPr>
      </w:pPr>
      <w:r w:rsidRPr="008F159A">
        <w:rPr>
          <w:rFonts w:ascii="Times New Roman" w:hAnsi="Times New Roman" w:cs="Times New Roman"/>
          <w:b/>
          <w:sz w:val="24"/>
          <w:szCs w:val="24"/>
        </w:rPr>
        <w:t>5. Rule of Law</w:t>
      </w:r>
    </w:p>
    <w:p w14:paraId="3516CD75" w14:textId="77777777" w:rsidR="008F159A" w:rsidRPr="008F159A" w:rsidRDefault="008F159A" w:rsidP="00B67C9E">
      <w:pPr>
        <w:spacing w:line="480" w:lineRule="auto"/>
        <w:ind w:left="720" w:firstLine="720"/>
        <w:rPr>
          <w:rFonts w:ascii="Times New Roman" w:hAnsi="Times New Roman" w:cs="Times New Roman"/>
          <w:sz w:val="24"/>
          <w:szCs w:val="24"/>
        </w:rPr>
      </w:pPr>
      <w:r w:rsidRPr="008F159A">
        <w:rPr>
          <w:rFonts w:ascii="Times New Roman" w:hAnsi="Times New Roman" w:cs="Times New Roman"/>
          <w:sz w:val="24"/>
          <w:szCs w:val="24"/>
        </w:rPr>
        <w:lastRenderedPageBreak/>
        <w:t>The case presented a number of challenges in regards to the application of the rule of law. Both sides of the case tried to submit evidence in order to get a favorable ruling. However, there is one standard of law that was able to manifest itself in regards to the case. The case established that, just as Bellamy (2017) states it, any evidence presented in court in regards to the matter of cruel punishment in prison cells must show beyond doubt that the prisoners living conditions subjected him entirely to the risks of the cruel punishment occurring. The court also instructed that there must be sufficient evidence that will link the [prison offices to the knowledge of the conditions and the neglect of the same. This is a rule of law that will change the manner in which future case are handled as the level of evidence threshold had been raised. The future case will have to prevent enough evidence in order to warrant a trial.</w:t>
      </w:r>
    </w:p>
    <w:p w14:paraId="46D4D367" w14:textId="77777777" w:rsidR="008F159A" w:rsidRPr="008F159A" w:rsidRDefault="008F159A" w:rsidP="00B83C6D">
      <w:pPr>
        <w:spacing w:line="480" w:lineRule="auto"/>
        <w:rPr>
          <w:rFonts w:ascii="Times New Roman" w:hAnsi="Times New Roman" w:cs="Times New Roman"/>
          <w:b/>
          <w:sz w:val="24"/>
          <w:szCs w:val="24"/>
        </w:rPr>
      </w:pPr>
      <w:r w:rsidRPr="008F159A">
        <w:rPr>
          <w:rFonts w:ascii="Times New Roman" w:hAnsi="Times New Roman" w:cs="Times New Roman"/>
          <w:b/>
          <w:sz w:val="24"/>
          <w:szCs w:val="24"/>
        </w:rPr>
        <w:t>6. Reasoning</w:t>
      </w:r>
    </w:p>
    <w:p w14:paraId="6DBEDE59" w14:textId="77777777" w:rsidR="008F159A" w:rsidRPr="008F159A" w:rsidRDefault="008F159A" w:rsidP="00B67C9E">
      <w:pPr>
        <w:spacing w:line="480" w:lineRule="auto"/>
        <w:ind w:left="720" w:firstLine="720"/>
        <w:rPr>
          <w:rFonts w:ascii="Times New Roman" w:hAnsi="Times New Roman" w:cs="Times New Roman"/>
          <w:b/>
          <w:sz w:val="24"/>
          <w:szCs w:val="24"/>
        </w:rPr>
      </w:pPr>
      <w:r w:rsidRPr="008F159A">
        <w:rPr>
          <w:rFonts w:ascii="Times New Roman" w:hAnsi="Times New Roman" w:cs="Times New Roman"/>
          <w:sz w:val="24"/>
          <w:szCs w:val="24"/>
        </w:rPr>
        <w:t>The judges observed a number of issues before that were able to come up with their ruling of the case. They went through the documents that were presented in court by the plaintiff in regards to the numerous grievances that he had raised while at the correctional facility. This led them to the conclusion that indeed the plaintiff was incarcerated in conditions that subjected him to the risk of harm. There were documents that were presented in court in which Spruce had requested Sargent to move him from the cell that he was in due to the advances that were being made by the cell mate. Sargent went on to deny his request and this ended up in him being sexually harassed in the end. The judges were able to use this evidence to indicate that the defendant was well aware of the conditions that the plaintiff was living in and did nothing to correct it. The judges considered these opinions in a legal way and led to their judgment for the remand of trial.</w:t>
      </w:r>
    </w:p>
    <w:p w14:paraId="4E64E48F" w14:textId="77777777" w:rsidR="008F159A" w:rsidRPr="008F159A" w:rsidRDefault="008F159A" w:rsidP="00B83C6D">
      <w:pPr>
        <w:spacing w:line="480" w:lineRule="auto"/>
        <w:jc w:val="center"/>
        <w:rPr>
          <w:rFonts w:ascii="Times New Roman" w:hAnsi="Times New Roman" w:cs="Times New Roman"/>
          <w:bCs/>
          <w:sz w:val="24"/>
          <w:szCs w:val="24"/>
        </w:rPr>
      </w:pPr>
      <w:r w:rsidRPr="008F159A">
        <w:rPr>
          <w:rFonts w:ascii="Times New Roman" w:hAnsi="Times New Roman" w:cs="Times New Roman"/>
          <w:bCs/>
          <w:sz w:val="24"/>
          <w:szCs w:val="24"/>
        </w:rPr>
        <w:lastRenderedPageBreak/>
        <w:t>References</w:t>
      </w:r>
    </w:p>
    <w:p w14:paraId="2BBA7E0C" w14:textId="77777777" w:rsidR="003F4502" w:rsidRPr="008F159A" w:rsidRDefault="003F4502" w:rsidP="00B83C6D">
      <w:pPr>
        <w:spacing w:line="480" w:lineRule="auto"/>
        <w:ind w:left="720" w:hanging="720"/>
        <w:rPr>
          <w:rFonts w:ascii="Times New Roman" w:hAnsi="Times New Roman" w:cs="Times New Roman"/>
          <w:sz w:val="24"/>
          <w:szCs w:val="24"/>
        </w:rPr>
      </w:pPr>
      <w:r w:rsidRPr="008F159A">
        <w:rPr>
          <w:rFonts w:ascii="Times New Roman" w:hAnsi="Times New Roman" w:cs="Times New Roman"/>
          <w:sz w:val="24"/>
          <w:szCs w:val="24"/>
        </w:rPr>
        <w:t>Bellamy, R. (2017). </w:t>
      </w:r>
      <w:r w:rsidRPr="008F159A">
        <w:rPr>
          <w:rFonts w:ascii="Times New Roman" w:hAnsi="Times New Roman" w:cs="Times New Roman"/>
          <w:i/>
          <w:iCs/>
          <w:sz w:val="24"/>
          <w:szCs w:val="24"/>
        </w:rPr>
        <w:t>The rule of law and the separation of powers</w:t>
      </w:r>
      <w:r w:rsidRPr="008F159A">
        <w:rPr>
          <w:rFonts w:ascii="Times New Roman" w:hAnsi="Times New Roman" w:cs="Times New Roman"/>
          <w:sz w:val="24"/>
          <w:szCs w:val="24"/>
        </w:rPr>
        <w:t>. Routledge.</w:t>
      </w:r>
    </w:p>
    <w:p w14:paraId="2C824B4E" w14:textId="77777777" w:rsidR="003F4502" w:rsidRPr="00663DCC" w:rsidRDefault="003F4502" w:rsidP="00B83C6D">
      <w:pPr>
        <w:spacing w:line="480" w:lineRule="auto"/>
        <w:ind w:left="720" w:hanging="720"/>
        <w:rPr>
          <w:rFonts w:ascii="Times New Roman" w:hAnsi="Times New Roman" w:cs="Times New Roman"/>
          <w:sz w:val="24"/>
          <w:szCs w:val="24"/>
        </w:rPr>
      </w:pPr>
      <w:r w:rsidRPr="008F159A">
        <w:rPr>
          <w:rFonts w:ascii="Times New Roman" w:hAnsi="Times New Roman" w:cs="Times New Roman"/>
          <w:sz w:val="24"/>
          <w:szCs w:val="24"/>
        </w:rPr>
        <w:t>Deutscher, M. (2016). </w:t>
      </w:r>
      <w:r w:rsidRPr="008F159A">
        <w:rPr>
          <w:rFonts w:ascii="Times New Roman" w:hAnsi="Times New Roman" w:cs="Times New Roman"/>
          <w:i/>
          <w:iCs/>
          <w:sz w:val="24"/>
          <w:szCs w:val="24"/>
        </w:rPr>
        <w:t>In sensible judgement</w:t>
      </w:r>
      <w:r w:rsidRPr="008F159A">
        <w:rPr>
          <w:rFonts w:ascii="Times New Roman" w:hAnsi="Times New Roman" w:cs="Times New Roman"/>
          <w:sz w:val="24"/>
          <w:szCs w:val="24"/>
        </w:rPr>
        <w:t>. Routledge.</w:t>
      </w:r>
    </w:p>
    <w:sectPr w:rsidR="003F4502" w:rsidRPr="00663DCC" w:rsidSect="006C7A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43B45" w14:textId="77777777" w:rsidR="007A3D8B" w:rsidRDefault="007A3D8B" w:rsidP="006C7A64">
      <w:pPr>
        <w:spacing w:after="0" w:line="240" w:lineRule="auto"/>
      </w:pPr>
      <w:r>
        <w:separator/>
      </w:r>
    </w:p>
  </w:endnote>
  <w:endnote w:type="continuationSeparator" w:id="0">
    <w:p w14:paraId="6F4CF174" w14:textId="77777777" w:rsidR="007A3D8B" w:rsidRDefault="007A3D8B" w:rsidP="006C7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19AD8" w14:textId="77777777" w:rsidR="007A3D8B" w:rsidRDefault="007A3D8B" w:rsidP="006C7A64">
      <w:pPr>
        <w:spacing w:after="0" w:line="240" w:lineRule="auto"/>
      </w:pPr>
      <w:r>
        <w:separator/>
      </w:r>
    </w:p>
  </w:footnote>
  <w:footnote w:type="continuationSeparator" w:id="0">
    <w:p w14:paraId="361647A8" w14:textId="77777777" w:rsidR="007A3D8B" w:rsidRDefault="007A3D8B" w:rsidP="006C7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15795981"/>
      <w:docPartObj>
        <w:docPartGallery w:val="Page Numbers (Top of Page)"/>
        <w:docPartUnique/>
      </w:docPartObj>
    </w:sdtPr>
    <w:sdtEndPr>
      <w:rPr>
        <w:noProof/>
      </w:rPr>
    </w:sdtEndPr>
    <w:sdtContent>
      <w:p w14:paraId="67A611FC" w14:textId="4EF50ECC" w:rsidR="006C7A64" w:rsidRPr="006C7A64" w:rsidRDefault="006C7A64" w:rsidP="006C7A64">
        <w:pPr>
          <w:pStyle w:val="Header"/>
          <w:jc w:val="right"/>
          <w:rPr>
            <w:rFonts w:ascii="Times New Roman" w:hAnsi="Times New Roman" w:cs="Times New Roman"/>
            <w:sz w:val="24"/>
            <w:szCs w:val="24"/>
          </w:rPr>
        </w:pPr>
        <w:r w:rsidRPr="006C7A64">
          <w:rPr>
            <w:rFonts w:ascii="Times New Roman" w:hAnsi="Times New Roman" w:cs="Times New Roman"/>
            <w:sz w:val="24"/>
            <w:szCs w:val="24"/>
          </w:rPr>
          <w:t xml:space="preserve">FORENSIC CASE STUDY REPORT ON SPRUCE V. SARGENT </w:t>
        </w:r>
        <w:r>
          <w:rPr>
            <w:rFonts w:ascii="Times New Roman" w:hAnsi="Times New Roman" w:cs="Times New Roman"/>
            <w:sz w:val="24"/>
            <w:szCs w:val="24"/>
          </w:rPr>
          <w:tab/>
        </w:r>
        <w:r w:rsidRPr="006C7A64">
          <w:rPr>
            <w:rFonts w:ascii="Times New Roman" w:hAnsi="Times New Roman" w:cs="Times New Roman"/>
            <w:sz w:val="24"/>
            <w:szCs w:val="24"/>
          </w:rPr>
          <w:fldChar w:fldCharType="begin"/>
        </w:r>
        <w:r w:rsidRPr="006C7A64">
          <w:rPr>
            <w:rFonts w:ascii="Times New Roman" w:hAnsi="Times New Roman" w:cs="Times New Roman"/>
            <w:sz w:val="24"/>
            <w:szCs w:val="24"/>
          </w:rPr>
          <w:instrText xml:space="preserve"> PAGE   \* MERGEFORMAT </w:instrText>
        </w:r>
        <w:r w:rsidRPr="006C7A64">
          <w:rPr>
            <w:rFonts w:ascii="Times New Roman" w:hAnsi="Times New Roman" w:cs="Times New Roman"/>
            <w:sz w:val="24"/>
            <w:szCs w:val="24"/>
          </w:rPr>
          <w:fldChar w:fldCharType="separate"/>
        </w:r>
        <w:r w:rsidRPr="006C7A64">
          <w:rPr>
            <w:rFonts w:ascii="Times New Roman" w:hAnsi="Times New Roman" w:cs="Times New Roman"/>
            <w:noProof/>
            <w:sz w:val="24"/>
            <w:szCs w:val="24"/>
          </w:rPr>
          <w:t>2</w:t>
        </w:r>
        <w:r w:rsidRPr="006C7A6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9188275"/>
      <w:docPartObj>
        <w:docPartGallery w:val="Page Numbers (Top of Page)"/>
        <w:docPartUnique/>
      </w:docPartObj>
    </w:sdtPr>
    <w:sdtEndPr>
      <w:rPr>
        <w:noProof/>
      </w:rPr>
    </w:sdtEndPr>
    <w:sdtContent>
      <w:p w14:paraId="0C01F99C" w14:textId="5D19A877" w:rsidR="006C7A64" w:rsidRPr="006C7A64" w:rsidRDefault="006C7A64" w:rsidP="006C7A6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6C7A64">
          <w:rPr>
            <w:rFonts w:ascii="Times New Roman" w:hAnsi="Times New Roman" w:cs="Times New Roman"/>
            <w:sz w:val="24"/>
            <w:szCs w:val="24"/>
          </w:rPr>
          <w:t xml:space="preserve">FORENSIC CASE STUDY REPORT ON SPRUCE V. SARGENT </w:t>
        </w:r>
        <w:r>
          <w:rPr>
            <w:rFonts w:ascii="Times New Roman" w:hAnsi="Times New Roman" w:cs="Times New Roman"/>
            <w:sz w:val="24"/>
            <w:szCs w:val="24"/>
          </w:rPr>
          <w:tab/>
        </w:r>
        <w:r w:rsidRPr="006C7A64">
          <w:rPr>
            <w:rFonts w:ascii="Times New Roman" w:hAnsi="Times New Roman" w:cs="Times New Roman"/>
            <w:sz w:val="24"/>
            <w:szCs w:val="24"/>
          </w:rPr>
          <w:fldChar w:fldCharType="begin"/>
        </w:r>
        <w:r w:rsidRPr="006C7A64">
          <w:rPr>
            <w:rFonts w:ascii="Times New Roman" w:hAnsi="Times New Roman" w:cs="Times New Roman"/>
            <w:sz w:val="24"/>
            <w:szCs w:val="24"/>
          </w:rPr>
          <w:instrText xml:space="preserve"> PAGE   \* MERGEFORMAT </w:instrText>
        </w:r>
        <w:r w:rsidRPr="006C7A64">
          <w:rPr>
            <w:rFonts w:ascii="Times New Roman" w:hAnsi="Times New Roman" w:cs="Times New Roman"/>
            <w:sz w:val="24"/>
            <w:szCs w:val="24"/>
          </w:rPr>
          <w:fldChar w:fldCharType="separate"/>
        </w:r>
        <w:r w:rsidRPr="006C7A64">
          <w:rPr>
            <w:rFonts w:ascii="Times New Roman" w:hAnsi="Times New Roman" w:cs="Times New Roman"/>
            <w:noProof/>
            <w:sz w:val="24"/>
            <w:szCs w:val="24"/>
          </w:rPr>
          <w:t>2</w:t>
        </w:r>
        <w:r w:rsidRPr="006C7A6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E93940"/>
    <w:multiLevelType w:val="hybridMultilevel"/>
    <w:tmpl w:val="FB524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ED3C72"/>
    <w:multiLevelType w:val="hybridMultilevel"/>
    <w:tmpl w:val="629C9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DCC"/>
    <w:rsid w:val="003E1AA6"/>
    <w:rsid w:val="003F4502"/>
    <w:rsid w:val="0052793C"/>
    <w:rsid w:val="00663DCC"/>
    <w:rsid w:val="006A6940"/>
    <w:rsid w:val="006C7A64"/>
    <w:rsid w:val="007A3D8B"/>
    <w:rsid w:val="007B558E"/>
    <w:rsid w:val="008F159A"/>
    <w:rsid w:val="00B1637C"/>
    <w:rsid w:val="00B67C9E"/>
    <w:rsid w:val="00B67F92"/>
    <w:rsid w:val="00B83C6D"/>
    <w:rsid w:val="00D00763"/>
    <w:rsid w:val="00FC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CC94F"/>
  <w15:chartTrackingRefBased/>
  <w15:docId w15:val="{2DAEEB2C-C1BC-4C0E-A384-DED75016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A64"/>
  </w:style>
  <w:style w:type="paragraph" w:styleId="Footer">
    <w:name w:val="footer"/>
    <w:basedOn w:val="Normal"/>
    <w:link w:val="FooterChar"/>
    <w:uiPriority w:val="99"/>
    <w:unhideWhenUsed/>
    <w:rsid w:val="006C7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1558</Words>
  <Characters>8884</Characters>
  <Application>Microsoft Office Word</Application>
  <DocSecurity>0</DocSecurity>
  <Lines>74</Lines>
  <Paragraphs>20</Paragraphs>
  <ScaleCrop>false</ScaleCrop>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15</cp:revision>
  <dcterms:created xsi:type="dcterms:W3CDTF">2019-10-09T20:27:00Z</dcterms:created>
  <dcterms:modified xsi:type="dcterms:W3CDTF">2019-10-09T20:37:00Z</dcterms:modified>
</cp:coreProperties>
</file>